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544BB3">
        <w:t>2024.1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544BB3">
        <w:t>04.01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544BB3" w:rsidRPr="00544BB3">
        <w:t>02</w:t>
      </w:r>
      <w:r w:rsidR="00544BB3">
        <w:t>.01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r w:rsidRPr="0058660A">
        <w:rPr>
          <w:b/>
        </w:rPr>
        <w:t>Paraziter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>Tesis gezilerek havuzların genel sağlık durumu, havuz temizliği, su kalitesi kontrol edilmiştir. Su kalitesi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eritem dışında diğer numunelerde </w:t>
      </w:r>
      <w:r>
        <w:t xml:space="preserve">herhangi bir </w:t>
      </w:r>
      <w:r w:rsidRPr="00CE5FDA">
        <w:t xml:space="preserve">yara, eritem, ülser vb. semptomatik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İç bakıda; abdom</w:t>
      </w:r>
      <w:r>
        <w:t>inal yağlanma normal seviyededir</w:t>
      </w:r>
      <w:r w:rsidRPr="00CE5FDA">
        <w:t xml:space="preserve">. </w:t>
      </w:r>
      <w:r>
        <w:t xml:space="preserve">Ascites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r w:rsidRPr="00CE5FDA">
        <w:t xml:space="preserve">dejenerasyon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>herhangi dejenerasyon</w:t>
      </w:r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bookmarkStart w:id="0" w:name="_GoBack"/>
      <w:bookmarkEnd w:id="0"/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>dolu olduğu gözlenmiştir. Diare veya enterit</w:t>
      </w:r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</w:t>
      </w:r>
      <w:r>
        <w:lastRenderedPageBreak/>
        <w:t>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kontrollerde paraziter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EF" w:rsidRDefault="00D731EF" w:rsidP="00A54375">
      <w:pPr>
        <w:spacing w:after="0" w:line="240" w:lineRule="auto"/>
      </w:pPr>
      <w:r>
        <w:separator/>
      </w:r>
    </w:p>
  </w:endnote>
  <w:endnote w:type="continuationSeparator" w:id="0">
    <w:p w:rsidR="00D731EF" w:rsidRDefault="00D731EF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Default="005D41D6" w:rsidP="00AF6AD7">
    <w:pPr>
      <w:pStyle w:val="AltBilgi"/>
      <w:jc w:val="center"/>
      <w:rPr>
        <w:rFonts w:ascii="Cambria" w:hAnsi="Cambria"/>
        <w:color w:val="000000" w:themeColor="text1"/>
        <w:sz w:val="2"/>
        <w:szCs w:val="2"/>
      </w:rPr>
    </w:pPr>
  </w:p>
  <w:p w:rsidR="005D41D6" w:rsidRPr="00F922F5" w:rsidRDefault="00D731EF" w:rsidP="00AF6AD7">
    <w:pPr>
      <w:pStyle w:val="AltBilgi"/>
      <w:jc w:val="center"/>
      <w:rPr>
        <w:rFonts w:ascii="Cambria" w:hAnsi="Cambria"/>
        <w:color w:val="000000" w:themeColor="text1"/>
      </w:rPr>
    </w:pPr>
    <w:r>
      <w:rPr>
        <w:noProof/>
      </w:rPr>
      <w:pict>
        <v:rect id="_x0000_s2050" style="position:absolute;left:0;text-align:left;margin-left:.35pt;margin-top:1.75pt;width:453.6pt;height:2.85pt;z-index:-251654144;visibility:visible;mso-width-percent:1000;mso-wrap-distance-top:7.2pt;mso-wrap-distance-bottom:7.2pt;mso-position-horizontal-relative:margin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" fillcolor="black [3213]" stroked="f" strokeweight="1pt">
          <v:path arrowok="t"/>
          <w10:wrap type="square" anchorx="margin" anchory="margin"/>
        </v:rect>
      </w:pict>
    </w:r>
    <w:r w:rsidR="005D41D6" w:rsidRPr="00F922F5">
      <w:rPr>
        <w:rFonts w:ascii="Cambria" w:hAnsi="Cambria"/>
        <w:color w:val="000000" w:themeColor="text1"/>
      </w:rPr>
      <w:t>AKYA VETERİNER KLİNİĞİ EĞİT. VE DAN. HİZM. İTH. İHR. SAN. VE TİC. LTD. ŞTİ.</w:t>
    </w:r>
  </w:p>
  <w:p w:rsidR="005D41D6" w:rsidRPr="00F922F5" w:rsidRDefault="005D41D6" w:rsidP="00AF6AD7">
    <w:pPr>
      <w:pStyle w:val="AltBilgi"/>
      <w:jc w:val="center"/>
      <w:rPr>
        <w:rFonts w:ascii="Cambria" w:hAnsi="Cambria"/>
        <w:color w:val="000000" w:themeColor="text1"/>
      </w:rPr>
    </w:pPr>
    <w:r w:rsidRPr="00F922F5">
      <w:rPr>
        <w:rFonts w:ascii="Cambria" w:hAnsi="Cambria"/>
        <w:color w:val="000000" w:themeColor="text1"/>
      </w:rPr>
      <w:t>Cumhuriyet Mahallesi Aydede Sokak No: 4/A Milas / MUĞLA</w:t>
    </w:r>
  </w:p>
  <w:p w:rsidR="005D41D6" w:rsidRPr="00F922F5" w:rsidRDefault="00D731EF" w:rsidP="00AF6AD7">
    <w:pPr>
      <w:pStyle w:val="AltBilgi"/>
      <w:jc w:val="center"/>
      <w:rPr>
        <w:rFonts w:ascii="Cambria" w:hAnsi="Cambria"/>
        <w:color w:val="000000" w:themeColor="text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3.1pt;margin-top:34.15pt;width:79.45pt;height:23.6pt;z-index:25166131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" filled="f" stroked="f" strokeweight=".5pt">
          <v:path arrowok="t"/>
          <v:textbox style="mso-fit-shape-to-text:t">
            <w:txbxContent>
              <w:p w:rsidR="005D41D6" w:rsidRPr="006D1811" w:rsidRDefault="00E718E7" w:rsidP="00AF6AD7">
                <w:pPr>
                  <w:pStyle w:val="AltBilgi"/>
                  <w:jc w:val="right"/>
                  <w:rPr>
                    <w:rFonts w:ascii="Cambria" w:hAnsi="Cambria"/>
                    <w:b/>
                    <w:sz w:val="28"/>
                    <w:szCs w:val="40"/>
                  </w:rPr>
                </w:pPr>
                <w:r w:rsidRPr="006D1811">
                  <w:rPr>
                    <w:rFonts w:ascii="Cambria" w:hAnsi="Cambria"/>
                    <w:b/>
                    <w:sz w:val="28"/>
                    <w:szCs w:val="40"/>
                  </w:rPr>
                  <w:fldChar w:fldCharType="begin"/>
                </w:r>
                <w:r w:rsidR="005D41D6" w:rsidRPr="006D1811">
                  <w:rPr>
                    <w:rFonts w:ascii="Cambria" w:hAnsi="Cambria"/>
                    <w:b/>
                    <w:sz w:val="28"/>
                    <w:szCs w:val="40"/>
                  </w:rPr>
                  <w:instrText>PAGE  \* Arabic  \* MERGEFORMAT</w:instrText>
                </w:r>
                <w:r w:rsidRPr="006D1811">
                  <w:rPr>
                    <w:rFonts w:ascii="Cambria" w:hAnsi="Cambria"/>
                    <w:b/>
                    <w:sz w:val="28"/>
                    <w:szCs w:val="40"/>
                  </w:rPr>
                  <w:fldChar w:fldCharType="separate"/>
                </w:r>
                <w:r w:rsidR="00544BB3">
                  <w:rPr>
                    <w:rFonts w:ascii="Cambria" w:hAnsi="Cambria"/>
                    <w:b/>
                    <w:noProof/>
                    <w:sz w:val="28"/>
                    <w:szCs w:val="40"/>
                  </w:rPr>
                  <w:t>1</w:t>
                </w:r>
                <w:r w:rsidRPr="006D1811">
                  <w:rPr>
                    <w:rFonts w:ascii="Cambria" w:hAnsi="Cambria"/>
                    <w:b/>
                    <w:sz w:val="28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5D41D6" w:rsidRPr="00F922F5">
      <w:rPr>
        <w:rFonts w:ascii="Cambria" w:hAnsi="Cambria"/>
        <w:color w:val="000000" w:themeColor="text1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R="005D41D6" w:rsidRDefault="005D41D6" w:rsidP="00AF6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EF" w:rsidRDefault="00D731EF" w:rsidP="00A54375">
      <w:pPr>
        <w:spacing w:after="0" w:line="240" w:lineRule="auto"/>
      </w:pPr>
      <w:r>
        <w:separator/>
      </w:r>
    </w:p>
  </w:footnote>
  <w:footnote w:type="continuationSeparator" w:id="0">
    <w:p w:rsidR="00D731EF" w:rsidRDefault="00D731EF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75A"/>
    <w:rsid w:val="00A0795E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A4FCB9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C05679-8A73-4EFD-B412-1C40614B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940</cp:revision>
  <cp:lastPrinted>2013-06-27T10:27:00Z</cp:lastPrinted>
  <dcterms:created xsi:type="dcterms:W3CDTF">2013-06-27T06:17:00Z</dcterms:created>
  <dcterms:modified xsi:type="dcterms:W3CDTF">2024-01-11T12:34:00Z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56446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