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46" w:rsidRDefault="004878AC" w:rsidP="00293733">
      <w:pPr>
        <w:jc w:val="right"/>
      </w:pPr>
      <w:r>
        <w:tab/>
      </w:r>
      <w:r>
        <w:tab/>
      </w:r>
      <w:r w:rsidR="00E314F6">
        <w:tab/>
      </w:r>
      <w:r w:rsidR="00E314F6">
        <w:tab/>
      </w:r>
      <w:r w:rsidR="00E314F6">
        <w:tab/>
      </w:r>
      <w:r w:rsidR="00E314F6">
        <w:tab/>
      </w:r>
      <w:r w:rsidR="00E314F6">
        <w:tab/>
      </w:r>
      <w:r w:rsidR="00E314F6">
        <w:tab/>
      </w:r>
    </w:p>
    <w:p w:rsidR="00E314F6" w:rsidRPr="0022191D" w:rsidRDefault="004878AC" w:rsidP="00293733">
      <w:pPr>
        <w:jc w:val="right"/>
      </w:pP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293733">
        <w:t>50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293733">
        <w:t>07.01.2019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293733">
        <w:t>05.01.2019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C4602D" w:rsidRDefault="00112E46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Sekizgen C-1 Alabalık</w:t>
      </w:r>
    </w:p>
    <w:p w:rsidR="00112E46" w:rsidRDefault="00112E46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Sekizgen C-4 Alabalık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293733">
        <w:t>2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112E46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Sekizgen C-1 Alabalık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C560B7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907671">
        <w:t xml:space="preserve">pul kaybı, </w:t>
      </w:r>
      <w:r w:rsidR="009D6F7F">
        <w:t xml:space="preserve">renkte karama, gözlerde </w:t>
      </w:r>
      <w:r w:rsidR="00293733">
        <w:t xml:space="preserve">iki taraflı </w:t>
      </w:r>
      <w:proofErr w:type="spellStart"/>
      <w:r w:rsidR="009D6F7F">
        <w:t>ekzoftalmus</w:t>
      </w:r>
      <w:proofErr w:type="spellEnd"/>
      <w:r w:rsidR="00293733">
        <w:t xml:space="preserve">, deri yüzeyinde </w:t>
      </w:r>
      <w:proofErr w:type="spellStart"/>
      <w:r w:rsidR="00293733">
        <w:t>hemorajiler</w:t>
      </w:r>
      <w:proofErr w:type="spellEnd"/>
      <w:r w:rsidR="00293733">
        <w:t xml:space="preserve"> ve ağız içinde </w:t>
      </w:r>
      <w:proofErr w:type="spellStart"/>
      <w:r w:rsidR="00293733">
        <w:t>hemoraji</w:t>
      </w:r>
      <w:proofErr w:type="spellEnd"/>
      <w:r w:rsidR="009D6F7F">
        <w:t xml:space="preserve"> gözlenmiştir.  İ</w:t>
      </w:r>
      <w:r>
        <w:t xml:space="preserve">ç bakıda; </w:t>
      </w:r>
      <w:proofErr w:type="spellStart"/>
      <w:r>
        <w:t>abdominal</w:t>
      </w:r>
      <w:proofErr w:type="spellEnd"/>
      <w:r>
        <w:t xml:space="preserve"> yağlanma seviyesi normal</w:t>
      </w:r>
      <w:r w:rsidR="00907671">
        <w:t>dir</w:t>
      </w:r>
      <w:r w:rsidR="00DB2E50">
        <w:t xml:space="preserve">. </w:t>
      </w:r>
      <w:r w:rsidR="00293733">
        <w:t xml:space="preserve">Şiddetli </w:t>
      </w:r>
      <w:proofErr w:type="spellStart"/>
      <w:r w:rsidR="00DB2E50">
        <w:t>a</w:t>
      </w:r>
      <w:r>
        <w:t>scites</w:t>
      </w:r>
      <w:proofErr w:type="spellEnd"/>
      <w:r>
        <w:t xml:space="preserve"> </w:t>
      </w:r>
      <w:r w:rsidR="00DB2E50">
        <w:t>gözlen</w:t>
      </w:r>
      <w:r w:rsidR="00CA1C51">
        <w:t>miştir</w:t>
      </w:r>
      <w:r>
        <w:t xml:space="preserve">. Karaciğerler </w:t>
      </w:r>
      <w:r w:rsidR="00DB2E50">
        <w:t xml:space="preserve">koyu </w:t>
      </w:r>
      <w:r>
        <w:t>pembe renkli</w:t>
      </w:r>
      <w:r w:rsidR="000D2CB3">
        <w:t>dir</w:t>
      </w:r>
      <w:r>
        <w:t xml:space="preserve">. </w:t>
      </w:r>
      <w:r w:rsidR="00DB2E50">
        <w:t xml:space="preserve">Dejenerasyon </w:t>
      </w:r>
      <w:r>
        <w:t xml:space="preserve">ve/veya yağlanma bulgusu </w:t>
      </w:r>
      <w:r w:rsidR="00280819">
        <w:t>yoktur</w:t>
      </w:r>
      <w:r w:rsidR="00907671">
        <w:t xml:space="preserve">. </w:t>
      </w:r>
      <w:r w:rsidR="00DB2E50">
        <w:t xml:space="preserve">Fakat dokuya yayılım gösteren kanamalı bir yapıdadır. </w:t>
      </w:r>
      <w:r w:rsidR="00907671">
        <w:t xml:space="preserve">Dalaklar genelde normal boyutta </w:t>
      </w:r>
      <w:r w:rsidR="00293733">
        <w:t>fakat</w:t>
      </w:r>
      <w:r w:rsidR="000D2CB3">
        <w:t xml:space="preserve"> </w:t>
      </w:r>
      <w:r w:rsidR="00DB2E50">
        <w:t>koyu</w:t>
      </w:r>
      <w:r w:rsidR="00907671">
        <w:t xml:space="preserve"> </w:t>
      </w:r>
      <w:r w:rsidR="00BD6EFC">
        <w:t>r</w:t>
      </w:r>
      <w:r>
        <w:t xml:space="preserve">enktedir. Böbrekler </w:t>
      </w:r>
      <w:r w:rsidR="00DB2E50">
        <w:t>ödemli</w:t>
      </w:r>
      <w:r w:rsidR="00293733">
        <w:t xml:space="preserve"> yapıdadır ve </w:t>
      </w:r>
      <w:proofErr w:type="spellStart"/>
      <w:r w:rsidR="00293733">
        <w:t>hemoraji</w:t>
      </w:r>
      <w:proofErr w:type="spellEnd"/>
      <w:r w:rsidR="00293733">
        <w:t xml:space="preserve"> gözlen</w:t>
      </w:r>
      <w:r w:rsidR="000D2CB3">
        <w:t>miştir.</w:t>
      </w:r>
      <w:r>
        <w:t xml:space="preserve"> Mideler </w:t>
      </w:r>
      <w:r w:rsidR="000D2CB3">
        <w:t>genelde boştur</w:t>
      </w:r>
      <w:r>
        <w:t xml:space="preserve">. Bağırsaklarda </w:t>
      </w:r>
      <w:r w:rsidR="00DB2E50">
        <w:t xml:space="preserve">orta veya şiddetli </w:t>
      </w:r>
      <w:proofErr w:type="spellStart"/>
      <w:r>
        <w:t>enterit</w:t>
      </w:r>
      <w:proofErr w:type="spellEnd"/>
      <w:r w:rsidR="00DB2E50">
        <w:t xml:space="preserve"> ve sarımsı şeffaf </w:t>
      </w:r>
      <w:proofErr w:type="spellStart"/>
      <w:r w:rsidR="00DB2E50">
        <w:t>mukoid</w:t>
      </w:r>
      <w:proofErr w:type="spellEnd"/>
      <w:r w:rsidR="00DB2E50">
        <w:t xml:space="preserve"> sıvı</w:t>
      </w:r>
      <w:r w:rsidR="00BD6EFC">
        <w:t xml:space="preserve"> </w:t>
      </w:r>
      <w:r w:rsidR="00DB2E50">
        <w:t>b</w:t>
      </w:r>
      <w:r>
        <w:t xml:space="preserve">ulgusu gözlenmiştir.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907671" w:rsidRPr="00907671" w:rsidRDefault="00907671" w:rsidP="00C560B7">
      <w:p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C560B7" w:rsidRDefault="00C560B7" w:rsidP="00C560B7">
      <w:pPr>
        <w:spacing w:after="0" w:line="360" w:lineRule="auto"/>
        <w:jc w:val="both"/>
      </w:pPr>
      <w:r>
        <w:t xml:space="preserve">Yapılan mikrobiyolojik ekimlerde </w:t>
      </w:r>
      <w:r w:rsidR="009D6F7F">
        <w:t xml:space="preserve">yoğun </w:t>
      </w:r>
      <w:proofErr w:type="spellStart"/>
      <w:r w:rsidR="00293733" w:rsidRPr="00293733">
        <w:rPr>
          <w:i/>
        </w:rPr>
        <w:t>Yersinia</w:t>
      </w:r>
      <w:proofErr w:type="spellEnd"/>
      <w:r w:rsidR="00293733" w:rsidRPr="00293733">
        <w:rPr>
          <w:i/>
        </w:rPr>
        <w:t xml:space="preserve"> </w:t>
      </w:r>
      <w:proofErr w:type="spellStart"/>
      <w:r w:rsidR="00293733" w:rsidRPr="00293733">
        <w:rPr>
          <w:i/>
        </w:rPr>
        <w:t>ruckeri</w:t>
      </w:r>
      <w:proofErr w:type="spellEnd"/>
      <w:r w:rsidR="009D6F7F">
        <w:t xml:space="preserve"> izole edil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9D6F7F" w:rsidRPr="00191461" w:rsidRDefault="009D6F7F" w:rsidP="009D6F7F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9D6F7F" w:rsidRPr="0041423F" w:rsidRDefault="009D6F7F" w:rsidP="009D6F7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41423F">
        <w:rPr>
          <w:rFonts w:cstheme="minorHAnsi"/>
        </w:rPr>
        <w:t>Enrofloksasin</w:t>
      </w:r>
      <w:proofErr w:type="spellEnd"/>
      <w:r w:rsidRPr="0041423F">
        <w:rPr>
          <w:rFonts w:cstheme="minorHAnsi"/>
        </w:rPr>
        <w:tab/>
      </w:r>
      <w:r w:rsidRPr="0041423F">
        <w:rPr>
          <w:rFonts w:cstheme="minorHAnsi"/>
        </w:rPr>
        <w:tab/>
      </w:r>
      <w:r w:rsidRPr="0041423F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41423F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293733">
        <w:rPr>
          <w:rFonts w:cstheme="minorHAnsi"/>
        </w:rPr>
        <w:t>5</w:t>
      </w:r>
      <w:r w:rsidRPr="0041423F">
        <w:rPr>
          <w:rFonts w:cstheme="minorHAnsi"/>
        </w:rPr>
        <w:t xml:space="preserve"> mm) </w:t>
      </w:r>
      <w:proofErr w:type="gramStart"/>
      <w:r w:rsidRPr="0041423F">
        <w:rPr>
          <w:rFonts w:cstheme="minorHAnsi"/>
        </w:rPr>
        <w:t>(</w:t>
      </w:r>
      <w:proofErr w:type="gramEnd"/>
      <w:r w:rsidRPr="0041423F">
        <w:rPr>
          <w:rFonts w:cstheme="minorHAnsi"/>
        </w:rPr>
        <w:t xml:space="preserve">Olması gereken </w:t>
      </w:r>
      <w:proofErr w:type="spellStart"/>
      <w:r w:rsidRPr="0041423F">
        <w:rPr>
          <w:rFonts w:cstheme="minorHAnsi"/>
        </w:rPr>
        <w:t>min</w:t>
      </w:r>
      <w:proofErr w:type="spellEnd"/>
      <w:r w:rsidRPr="0041423F">
        <w:rPr>
          <w:rFonts w:cstheme="minorHAnsi"/>
        </w:rPr>
        <w:t>. Değer: 21 mm</w:t>
      </w:r>
      <w:proofErr w:type="gramStart"/>
      <w:r w:rsidRPr="0041423F">
        <w:rPr>
          <w:rFonts w:cstheme="minorHAnsi"/>
        </w:rPr>
        <w:t>)</w:t>
      </w:r>
      <w:proofErr w:type="gramEnd"/>
    </w:p>
    <w:p w:rsidR="009D6F7F" w:rsidRPr="00293733" w:rsidRDefault="009D6F7F" w:rsidP="009D6F7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293733">
        <w:rPr>
          <w:rFonts w:cstheme="minorHAnsi"/>
          <w:color w:val="FF0000"/>
        </w:rPr>
        <w:t>Sülfadiazin</w:t>
      </w:r>
      <w:proofErr w:type="spellEnd"/>
      <w:r w:rsidRPr="00293733">
        <w:rPr>
          <w:rFonts w:cstheme="minorHAnsi"/>
          <w:color w:val="FF0000"/>
        </w:rPr>
        <w:t xml:space="preserve"> + </w:t>
      </w:r>
      <w:proofErr w:type="spellStart"/>
      <w:r w:rsidRPr="00293733">
        <w:rPr>
          <w:rFonts w:cstheme="minorHAnsi"/>
          <w:color w:val="FF0000"/>
        </w:rPr>
        <w:t>Trimetophrim</w:t>
      </w:r>
      <w:proofErr w:type="spellEnd"/>
      <w:r w:rsidRPr="00293733">
        <w:rPr>
          <w:rFonts w:cstheme="minorHAnsi"/>
          <w:color w:val="FF0000"/>
        </w:rPr>
        <w:tab/>
        <w:t xml:space="preserve">: </w:t>
      </w:r>
      <w:r w:rsidR="00293733" w:rsidRPr="00293733">
        <w:rPr>
          <w:rFonts w:cstheme="minorHAnsi"/>
          <w:color w:val="FF0000"/>
        </w:rPr>
        <w:t>Yüksek</w:t>
      </w:r>
      <w:r w:rsidRPr="00293733">
        <w:rPr>
          <w:rFonts w:cstheme="minorHAnsi"/>
          <w:color w:val="FF0000"/>
        </w:rPr>
        <w:t xml:space="preserve"> (</w:t>
      </w:r>
      <w:r w:rsidR="00293733" w:rsidRPr="00293733">
        <w:rPr>
          <w:rFonts w:cstheme="minorHAnsi"/>
          <w:color w:val="FF0000"/>
        </w:rPr>
        <w:t>28</w:t>
      </w:r>
      <w:r w:rsidRPr="00293733">
        <w:rPr>
          <w:rFonts w:cstheme="minorHAnsi"/>
          <w:color w:val="FF0000"/>
        </w:rPr>
        <w:t xml:space="preserve"> mm) </w:t>
      </w:r>
      <w:proofErr w:type="gramStart"/>
      <w:r w:rsidRPr="00293733">
        <w:rPr>
          <w:rFonts w:cstheme="minorHAnsi"/>
          <w:color w:val="FF0000"/>
        </w:rPr>
        <w:t>(</w:t>
      </w:r>
      <w:proofErr w:type="gramEnd"/>
      <w:r w:rsidRPr="00293733">
        <w:rPr>
          <w:rFonts w:cstheme="minorHAnsi"/>
          <w:color w:val="FF0000"/>
        </w:rPr>
        <w:t xml:space="preserve">Olması gereken </w:t>
      </w:r>
      <w:proofErr w:type="spellStart"/>
      <w:r w:rsidRPr="00293733">
        <w:rPr>
          <w:rFonts w:cstheme="minorHAnsi"/>
          <w:color w:val="FF0000"/>
        </w:rPr>
        <w:t>min</w:t>
      </w:r>
      <w:proofErr w:type="spellEnd"/>
      <w:r w:rsidRPr="00293733">
        <w:rPr>
          <w:rFonts w:cstheme="minorHAnsi"/>
          <w:color w:val="FF0000"/>
        </w:rPr>
        <w:t>. Değer: 19 mm</w:t>
      </w:r>
      <w:proofErr w:type="gramStart"/>
      <w:r w:rsidRPr="00293733">
        <w:rPr>
          <w:rFonts w:cstheme="minorHAnsi"/>
          <w:color w:val="FF0000"/>
        </w:rPr>
        <w:t>)</w:t>
      </w:r>
      <w:proofErr w:type="gramEnd"/>
    </w:p>
    <w:p w:rsidR="009D6F7F" w:rsidRPr="00E036E7" w:rsidRDefault="009D6F7F" w:rsidP="009D6F7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Oxytetracyline</w:t>
      </w:r>
      <w:proofErr w:type="spellEnd"/>
      <w:r w:rsidRPr="00E036E7">
        <w:rPr>
          <w:rFonts w:cstheme="minorHAnsi"/>
        </w:rPr>
        <w:tab/>
      </w:r>
      <w:r w:rsidRPr="00E036E7">
        <w:rPr>
          <w:rFonts w:cstheme="minorHAnsi"/>
        </w:rPr>
        <w:tab/>
      </w:r>
      <w:r w:rsidRPr="00E036E7">
        <w:rPr>
          <w:rFonts w:cstheme="minorHAnsi"/>
        </w:rPr>
        <w:tab/>
        <w:t xml:space="preserve">: </w:t>
      </w:r>
      <w:r w:rsidR="00293733"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 w:rsidR="00293733">
        <w:rPr>
          <w:rFonts w:cstheme="minorHAnsi"/>
        </w:rPr>
        <w:t>13</w:t>
      </w:r>
      <w:r w:rsidRPr="00E036E7">
        <w:rPr>
          <w:rFonts w:cstheme="minorHAnsi"/>
        </w:rPr>
        <w:t xml:space="preserve"> 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9D6F7F" w:rsidRPr="0018494C" w:rsidRDefault="009D6F7F" w:rsidP="009D6F7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18494C">
        <w:rPr>
          <w:rFonts w:cstheme="minorHAnsi"/>
        </w:rPr>
        <w:t>Florfenikol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293733">
        <w:rPr>
          <w:rFonts w:cstheme="minorHAnsi"/>
        </w:rPr>
        <w:t>8</w:t>
      </w:r>
      <w:r w:rsidRPr="0018494C">
        <w:rPr>
          <w:rFonts w:cstheme="minorHAnsi"/>
        </w:rPr>
        <w:t xml:space="preserve"> 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9D6F7F" w:rsidRDefault="009D6F7F" w:rsidP="009D6F7F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18494C">
        <w:rPr>
          <w:rFonts w:cstheme="minorHAnsi"/>
        </w:rPr>
        <w:t>Doksisiklin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</w:t>
      </w:r>
      <w:r w:rsidR="00293733">
        <w:rPr>
          <w:rFonts w:cstheme="minorHAnsi"/>
        </w:rPr>
        <w:t>4</w:t>
      </w:r>
      <w:r>
        <w:rPr>
          <w:rFonts w:cstheme="minorHAnsi"/>
        </w:rPr>
        <w:t xml:space="preserve"> </w:t>
      </w:r>
      <w:r w:rsidRPr="0018494C">
        <w:rPr>
          <w:rFonts w:cstheme="minorHAnsi"/>
        </w:rPr>
        <w:t xml:space="preserve">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9D6F7F" w:rsidRDefault="009D6F7F" w:rsidP="00C560B7">
      <w:pPr>
        <w:spacing w:after="0" w:line="360" w:lineRule="auto"/>
        <w:jc w:val="both"/>
      </w:pPr>
    </w:p>
    <w:p w:rsidR="00112E46" w:rsidRDefault="00112E46" w:rsidP="00C560B7">
      <w:pPr>
        <w:spacing w:after="0" w:line="360" w:lineRule="auto"/>
        <w:ind w:firstLine="284"/>
        <w:jc w:val="both"/>
      </w:pPr>
    </w:p>
    <w:p w:rsidR="00112E46" w:rsidRDefault="00112E46" w:rsidP="00C560B7">
      <w:pPr>
        <w:spacing w:after="0" w:line="360" w:lineRule="auto"/>
        <w:ind w:firstLine="284"/>
        <w:jc w:val="both"/>
      </w:pPr>
    </w:p>
    <w:p w:rsidR="00112E46" w:rsidRDefault="00112E46" w:rsidP="00112E46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Sekizgen C-4 Alabalık</w:t>
      </w:r>
    </w:p>
    <w:p w:rsidR="00112E46" w:rsidRPr="00895BC4" w:rsidRDefault="00112E46" w:rsidP="00112E46">
      <w:pPr>
        <w:spacing w:after="0" w:line="240" w:lineRule="auto"/>
        <w:jc w:val="both"/>
      </w:pPr>
      <w:r w:rsidRPr="00895BC4">
        <w:tab/>
      </w:r>
    </w:p>
    <w:p w:rsidR="00112E46" w:rsidRDefault="00112E46" w:rsidP="00112E46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112E46" w:rsidRDefault="00112E46" w:rsidP="00112E46">
      <w:pPr>
        <w:spacing w:after="0" w:line="360" w:lineRule="auto"/>
        <w:ind w:firstLine="708"/>
        <w:jc w:val="both"/>
      </w:pPr>
      <w:r>
        <w:t xml:space="preserve">Kontrolü yapılan balıklarda dış bakısında pul kaybı, renkte karama, gözlerde iki taraflı </w:t>
      </w:r>
      <w:proofErr w:type="spellStart"/>
      <w:r>
        <w:t>ekzoftalmus</w:t>
      </w:r>
      <w:proofErr w:type="spellEnd"/>
      <w:r>
        <w:t xml:space="preserve">, deri yüzeyinde </w:t>
      </w:r>
      <w:proofErr w:type="spellStart"/>
      <w:r>
        <w:t>hemorajiler</w:t>
      </w:r>
      <w:proofErr w:type="spellEnd"/>
      <w:r>
        <w:t xml:space="preserve"> ve ağız içinde </w:t>
      </w:r>
      <w:proofErr w:type="spellStart"/>
      <w:r>
        <w:t>hemoraji</w:t>
      </w:r>
      <w:proofErr w:type="spellEnd"/>
      <w:r>
        <w:t xml:space="preserve"> gözlenmiştir.  İç bakıda; </w:t>
      </w:r>
      <w:proofErr w:type="spellStart"/>
      <w:r>
        <w:t>abdominal</w:t>
      </w:r>
      <w:proofErr w:type="spellEnd"/>
      <w:r>
        <w:t xml:space="preserve"> yağlanma seviyesi normaldir fakat orta derecede </w:t>
      </w:r>
      <w:proofErr w:type="spellStart"/>
      <w:r>
        <w:t>ascites</w:t>
      </w:r>
      <w:proofErr w:type="spellEnd"/>
      <w:r>
        <w:t xml:space="preserve"> gözlenmiştir. Karaciğerler koyu pembe renklidir. Yağlanma ve/veya </w:t>
      </w:r>
      <w:proofErr w:type="gramStart"/>
      <w:r>
        <w:t>dejenerasyon</w:t>
      </w:r>
      <w:proofErr w:type="gramEnd"/>
      <w:r>
        <w:t xml:space="preserve"> bulgusu yoktur. Karaciğer dokuya yayılım gösteren kanamalı bir yapıdadır. Dalaklar genelde normal boyutta fakat koyu renktedir. Böbrekler ödemli yapıdadır ve </w:t>
      </w:r>
      <w:proofErr w:type="spellStart"/>
      <w:r>
        <w:t>hemoraji</w:t>
      </w:r>
      <w:proofErr w:type="spellEnd"/>
      <w:r>
        <w:t xml:space="preserve"> gözlenmiştir. Mideler genelde boştur. Bağırsaklarda orta veya şiddetli </w:t>
      </w:r>
      <w:proofErr w:type="spellStart"/>
      <w:r>
        <w:t>enterit</w:t>
      </w:r>
      <w:proofErr w:type="spellEnd"/>
      <w:r>
        <w:t xml:space="preserve"> ve sarımsı şeffaf </w:t>
      </w:r>
      <w:proofErr w:type="spellStart"/>
      <w:r>
        <w:t>mukoid</w:t>
      </w:r>
      <w:proofErr w:type="spellEnd"/>
      <w:r>
        <w:t xml:space="preserve"> sıvı bulgusu gözlenmiştir. </w:t>
      </w:r>
    </w:p>
    <w:p w:rsidR="00112E46" w:rsidRDefault="00112E46" w:rsidP="00112E46">
      <w:pPr>
        <w:spacing w:after="0" w:line="360" w:lineRule="auto"/>
        <w:jc w:val="both"/>
        <w:rPr>
          <w:noProof/>
          <w:lang w:eastAsia="tr-TR"/>
        </w:rPr>
      </w:pPr>
    </w:p>
    <w:p w:rsidR="00112E46" w:rsidRPr="009B4EBA" w:rsidRDefault="00112E46" w:rsidP="00112E46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112E46" w:rsidRPr="00907671" w:rsidRDefault="00112E46" w:rsidP="00112E46">
      <w:p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112E46" w:rsidRPr="009B4EBA" w:rsidRDefault="00112E46" w:rsidP="00112E46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112E46" w:rsidRDefault="00112E46" w:rsidP="00112E46">
      <w:pPr>
        <w:spacing w:after="0" w:line="360" w:lineRule="auto"/>
        <w:jc w:val="both"/>
      </w:pPr>
      <w:r>
        <w:t xml:space="preserve">Yapılan mikrobiyolojik ekimlerde yoğun </w:t>
      </w:r>
      <w:proofErr w:type="spellStart"/>
      <w:r w:rsidRPr="00293733">
        <w:rPr>
          <w:i/>
        </w:rPr>
        <w:t>Yersinia</w:t>
      </w:r>
      <w:proofErr w:type="spellEnd"/>
      <w:r w:rsidRPr="00293733">
        <w:rPr>
          <w:i/>
        </w:rPr>
        <w:t xml:space="preserve"> </w:t>
      </w:r>
      <w:proofErr w:type="spellStart"/>
      <w:r w:rsidRPr="00293733">
        <w:rPr>
          <w:i/>
        </w:rPr>
        <w:t>ruckeri</w:t>
      </w:r>
      <w:proofErr w:type="spellEnd"/>
      <w:r>
        <w:t xml:space="preserve"> izole edilmiştir.</w:t>
      </w:r>
    </w:p>
    <w:p w:rsidR="00112E46" w:rsidRDefault="00112E46" w:rsidP="00112E46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Pr="00191461" w:rsidRDefault="00112E46" w:rsidP="00112E46">
      <w:pPr>
        <w:spacing w:after="0" w:line="360" w:lineRule="auto"/>
        <w:jc w:val="both"/>
        <w:rPr>
          <w:rFonts w:cstheme="minorHAnsi"/>
        </w:rPr>
      </w:pPr>
      <w:proofErr w:type="spellStart"/>
      <w:r w:rsidRPr="00191461">
        <w:rPr>
          <w:rFonts w:cstheme="minorHAnsi"/>
          <w:i/>
          <w:u w:val="single"/>
        </w:rPr>
        <w:t>Antibiyogram</w:t>
      </w:r>
      <w:proofErr w:type="spellEnd"/>
      <w:r w:rsidRPr="00191461">
        <w:rPr>
          <w:rFonts w:cstheme="minorHAnsi"/>
          <w:i/>
          <w:u w:val="single"/>
        </w:rPr>
        <w:t xml:space="preserve"> sonucu;</w:t>
      </w:r>
    </w:p>
    <w:p w:rsidR="00112E46" w:rsidRPr="0041423F" w:rsidRDefault="00112E46" w:rsidP="00112E4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41423F">
        <w:rPr>
          <w:rFonts w:cstheme="minorHAnsi"/>
        </w:rPr>
        <w:t>Enrofloksasin</w:t>
      </w:r>
      <w:proofErr w:type="spellEnd"/>
      <w:r w:rsidRPr="0041423F">
        <w:rPr>
          <w:rFonts w:cstheme="minorHAnsi"/>
        </w:rPr>
        <w:tab/>
      </w:r>
      <w:r w:rsidRPr="0041423F">
        <w:rPr>
          <w:rFonts w:cstheme="minorHAnsi"/>
        </w:rPr>
        <w:tab/>
      </w:r>
      <w:r w:rsidRPr="0041423F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41423F">
        <w:rPr>
          <w:rFonts w:cstheme="minorHAnsi"/>
        </w:rPr>
        <w:t xml:space="preserve"> (</w:t>
      </w:r>
      <w:r>
        <w:rPr>
          <w:rFonts w:cstheme="minorHAnsi"/>
        </w:rPr>
        <w:t>16</w:t>
      </w:r>
      <w:r w:rsidRPr="0041423F">
        <w:rPr>
          <w:rFonts w:cstheme="minorHAnsi"/>
        </w:rPr>
        <w:t xml:space="preserve"> mm) </w:t>
      </w:r>
      <w:proofErr w:type="gramStart"/>
      <w:r w:rsidRPr="0041423F">
        <w:rPr>
          <w:rFonts w:cstheme="minorHAnsi"/>
        </w:rPr>
        <w:t>(</w:t>
      </w:r>
      <w:proofErr w:type="gramEnd"/>
      <w:r w:rsidRPr="0041423F">
        <w:rPr>
          <w:rFonts w:cstheme="minorHAnsi"/>
        </w:rPr>
        <w:t xml:space="preserve">Olması gereken </w:t>
      </w:r>
      <w:proofErr w:type="spellStart"/>
      <w:r w:rsidRPr="0041423F">
        <w:rPr>
          <w:rFonts w:cstheme="minorHAnsi"/>
        </w:rPr>
        <w:t>min</w:t>
      </w:r>
      <w:proofErr w:type="spellEnd"/>
      <w:r w:rsidRPr="0041423F">
        <w:rPr>
          <w:rFonts w:cstheme="minorHAnsi"/>
        </w:rPr>
        <w:t>. Değer: 21 mm</w:t>
      </w:r>
      <w:proofErr w:type="gramStart"/>
      <w:r w:rsidRPr="0041423F">
        <w:rPr>
          <w:rFonts w:cstheme="minorHAnsi"/>
        </w:rPr>
        <w:t>)</w:t>
      </w:r>
      <w:proofErr w:type="gramEnd"/>
    </w:p>
    <w:p w:rsidR="00112E46" w:rsidRPr="00293733" w:rsidRDefault="00112E46" w:rsidP="00112E4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  <w:color w:val="FF0000"/>
        </w:rPr>
      </w:pPr>
      <w:proofErr w:type="spellStart"/>
      <w:r w:rsidRPr="00293733">
        <w:rPr>
          <w:rFonts w:cstheme="minorHAnsi"/>
          <w:color w:val="FF0000"/>
        </w:rPr>
        <w:t>Sülfadiazin</w:t>
      </w:r>
      <w:proofErr w:type="spellEnd"/>
      <w:r w:rsidRPr="00293733">
        <w:rPr>
          <w:rFonts w:cstheme="minorHAnsi"/>
          <w:color w:val="FF0000"/>
        </w:rPr>
        <w:t xml:space="preserve"> + </w:t>
      </w:r>
      <w:proofErr w:type="spellStart"/>
      <w:r w:rsidRPr="00293733">
        <w:rPr>
          <w:rFonts w:cstheme="minorHAnsi"/>
          <w:color w:val="FF0000"/>
        </w:rPr>
        <w:t>Trimetophrim</w:t>
      </w:r>
      <w:proofErr w:type="spellEnd"/>
      <w:r w:rsidRPr="00293733">
        <w:rPr>
          <w:rFonts w:cstheme="minorHAnsi"/>
          <w:color w:val="FF0000"/>
        </w:rPr>
        <w:tab/>
        <w:t>: Yüksek (2</w:t>
      </w:r>
      <w:r>
        <w:rPr>
          <w:rFonts w:cstheme="minorHAnsi"/>
          <w:color w:val="FF0000"/>
        </w:rPr>
        <w:t>7</w:t>
      </w:r>
      <w:r w:rsidRPr="00293733">
        <w:rPr>
          <w:rFonts w:cstheme="minorHAnsi"/>
          <w:color w:val="FF0000"/>
        </w:rPr>
        <w:t xml:space="preserve"> mm) </w:t>
      </w:r>
      <w:proofErr w:type="gramStart"/>
      <w:r w:rsidRPr="00293733">
        <w:rPr>
          <w:rFonts w:cstheme="minorHAnsi"/>
          <w:color w:val="FF0000"/>
        </w:rPr>
        <w:t>(</w:t>
      </w:r>
      <w:proofErr w:type="gramEnd"/>
      <w:r w:rsidRPr="00293733">
        <w:rPr>
          <w:rFonts w:cstheme="minorHAnsi"/>
          <w:color w:val="FF0000"/>
        </w:rPr>
        <w:t xml:space="preserve">Olması gereken </w:t>
      </w:r>
      <w:proofErr w:type="spellStart"/>
      <w:r w:rsidRPr="00293733">
        <w:rPr>
          <w:rFonts w:cstheme="minorHAnsi"/>
          <w:color w:val="FF0000"/>
        </w:rPr>
        <w:t>min</w:t>
      </w:r>
      <w:proofErr w:type="spellEnd"/>
      <w:r w:rsidRPr="00293733">
        <w:rPr>
          <w:rFonts w:cstheme="minorHAnsi"/>
          <w:color w:val="FF0000"/>
        </w:rPr>
        <w:t>. Değer: 19 mm</w:t>
      </w:r>
      <w:proofErr w:type="gramStart"/>
      <w:r w:rsidRPr="00293733">
        <w:rPr>
          <w:rFonts w:cstheme="minorHAnsi"/>
          <w:color w:val="FF0000"/>
        </w:rPr>
        <w:t>)</w:t>
      </w:r>
      <w:proofErr w:type="gramEnd"/>
    </w:p>
    <w:p w:rsidR="00112E46" w:rsidRPr="00E036E7" w:rsidRDefault="00112E46" w:rsidP="00112E4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E036E7">
        <w:rPr>
          <w:rFonts w:cstheme="minorHAnsi"/>
        </w:rPr>
        <w:t>Oxytetracyline</w:t>
      </w:r>
      <w:proofErr w:type="spellEnd"/>
      <w:r w:rsidRPr="00E036E7">
        <w:rPr>
          <w:rFonts w:cstheme="minorHAnsi"/>
        </w:rPr>
        <w:tab/>
      </w:r>
      <w:r w:rsidRPr="00E036E7">
        <w:rPr>
          <w:rFonts w:cstheme="minorHAnsi"/>
        </w:rPr>
        <w:tab/>
      </w:r>
      <w:r w:rsidRPr="00E036E7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E036E7">
        <w:rPr>
          <w:rFonts w:cstheme="minorHAnsi"/>
        </w:rPr>
        <w:t xml:space="preserve"> (</w:t>
      </w:r>
      <w:r>
        <w:rPr>
          <w:rFonts w:cstheme="minorHAnsi"/>
        </w:rPr>
        <w:t>15</w:t>
      </w:r>
      <w:r w:rsidRPr="00E036E7">
        <w:rPr>
          <w:rFonts w:cstheme="minorHAnsi"/>
        </w:rPr>
        <w:t xml:space="preserve"> mm) </w:t>
      </w:r>
      <w:proofErr w:type="gramStart"/>
      <w:r w:rsidRPr="00E036E7">
        <w:rPr>
          <w:rFonts w:cstheme="minorHAnsi"/>
        </w:rPr>
        <w:t>(</w:t>
      </w:r>
      <w:proofErr w:type="gramEnd"/>
      <w:r w:rsidRPr="00E036E7">
        <w:rPr>
          <w:rFonts w:cstheme="minorHAnsi"/>
        </w:rPr>
        <w:t xml:space="preserve">Olması gereken </w:t>
      </w:r>
      <w:proofErr w:type="spellStart"/>
      <w:r w:rsidRPr="00E036E7">
        <w:rPr>
          <w:rFonts w:cstheme="minorHAnsi"/>
        </w:rPr>
        <w:t>min</w:t>
      </w:r>
      <w:proofErr w:type="spellEnd"/>
      <w:r w:rsidRPr="00E036E7">
        <w:rPr>
          <w:rFonts w:cstheme="minorHAnsi"/>
        </w:rPr>
        <w:t>. Değer: 19 mm</w:t>
      </w:r>
      <w:proofErr w:type="gramStart"/>
      <w:r w:rsidRPr="00E036E7">
        <w:rPr>
          <w:rFonts w:cstheme="minorHAnsi"/>
        </w:rPr>
        <w:t>)</w:t>
      </w:r>
      <w:proofErr w:type="gramEnd"/>
    </w:p>
    <w:p w:rsidR="00112E46" w:rsidRDefault="00112E46" w:rsidP="00112E4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18494C">
        <w:rPr>
          <w:rFonts w:cstheme="minorHAnsi"/>
        </w:rPr>
        <w:t>Florfenikol</w:t>
      </w:r>
      <w:proofErr w:type="spellEnd"/>
      <w:r w:rsidRPr="0018494C">
        <w:rPr>
          <w:rFonts w:cstheme="minorHAnsi"/>
        </w:rPr>
        <w:tab/>
      </w:r>
      <w:r w:rsidRPr="0018494C">
        <w:rPr>
          <w:rFonts w:cstheme="minorHAnsi"/>
        </w:rPr>
        <w:tab/>
      </w:r>
      <w:r w:rsidRPr="0018494C">
        <w:rPr>
          <w:rFonts w:cstheme="minorHAnsi"/>
        </w:rPr>
        <w:tab/>
        <w:t xml:space="preserve">: </w:t>
      </w:r>
      <w:r>
        <w:rPr>
          <w:rFonts w:cstheme="minorHAnsi"/>
        </w:rPr>
        <w:t>Düşük</w:t>
      </w:r>
      <w:r w:rsidRPr="0018494C">
        <w:rPr>
          <w:rFonts w:cstheme="minorHAnsi"/>
        </w:rPr>
        <w:t xml:space="preserve"> (</w:t>
      </w:r>
      <w:r>
        <w:rPr>
          <w:rFonts w:cstheme="minorHAnsi"/>
        </w:rPr>
        <w:t>18</w:t>
      </w:r>
      <w:r w:rsidRPr="0018494C">
        <w:rPr>
          <w:rFonts w:cstheme="minorHAnsi"/>
        </w:rPr>
        <w:t xml:space="preserve"> mm) </w:t>
      </w:r>
      <w:proofErr w:type="gramStart"/>
      <w:r w:rsidRPr="0018494C">
        <w:rPr>
          <w:rFonts w:cstheme="minorHAnsi"/>
        </w:rPr>
        <w:t>(</w:t>
      </w:r>
      <w:proofErr w:type="gramEnd"/>
      <w:r w:rsidRPr="0018494C">
        <w:rPr>
          <w:rFonts w:cstheme="minorHAnsi"/>
        </w:rPr>
        <w:t xml:space="preserve">Olması gereken </w:t>
      </w:r>
      <w:proofErr w:type="spellStart"/>
      <w:r w:rsidRPr="0018494C">
        <w:rPr>
          <w:rFonts w:cstheme="minorHAnsi"/>
        </w:rPr>
        <w:t>min</w:t>
      </w:r>
      <w:proofErr w:type="spellEnd"/>
      <w:r w:rsidRPr="0018494C">
        <w:rPr>
          <w:rFonts w:cstheme="minorHAnsi"/>
        </w:rPr>
        <w:t>. Değer: 19 mm</w:t>
      </w:r>
      <w:proofErr w:type="gramStart"/>
      <w:r w:rsidRPr="0018494C">
        <w:rPr>
          <w:rFonts w:cstheme="minorHAnsi"/>
        </w:rPr>
        <w:t>)</w:t>
      </w:r>
      <w:proofErr w:type="gramEnd"/>
    </w:p>
    <w:p w:rsidR="00112E46" w:rsidRDefault="00112E46" w:rsidP="00112E46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cstheme="minorHAnsi"/>
        </w:rPr>
      </w:pPr>
      <w:proofErr w:type="spellStart"/>
      <w:r w:rsidRPr="00112E46">
        <w:rPr>
          <w:rFonts w:cstheme="minorHAnsi"/>
        </w:rPr>
        <w:t>Doksisiklin</w:t>
      </w:r>
      <w:proofErr w:type="spellEnd"/>
      <w:r w:rsidRPr="00112E46">
        <w:rPr>
          <w:rFonts w:cstheme="minorHAnsi"/>
        </w:rPr>
        <w:tab/>
      </w:r>
      <w:r w:rsidRPr="00112E46">
        <w:rPr>
          <w:rFonts w:cstheme="minorHAnsi"/>
        </w:rPr>
        <w:tab/>
      </w:r>
      <w:r w:rsidRPr="00112E46">
        <w:rPr>
          <w:rFonts w:cstheme="minorHAnsi"/>
        </w:rPr>
        <w:tab/>
        <w:t xml:space="preserve">: Düşük (14 mm) </w:t>
      </w:r>
      <w:proofErr w:type="gramStart"/>
      <w:r w:rsidRPr="00112E46">
        <w:rPr>
          <w:rFonts w:cstheme="minorHAnsi"/>
        </w:rPr>
        <w:t>(</w:t>
      </w:r>
      <w:proofErr w:type="gramEnd"/>
      <w:r w:rsidRPr="00112E46">
        <w:rPr>
          <w:rFonts w:cstheme="minorHAnsi"/>
        </w:rPr>
        <w:t xml:space="preserve">Olması gereken </w:t>
      </w:r>
      <w:proofErr w:type="spellStart"/>
      <w:r w:rsidRPr="00112E46">
        <w:rPr>
          <w:rFonts w:cstheme="minorHAnsi"/>
        </w:rPr>
        <w:t>min</w:t>
      </w:r>
      <w:proofErr w:type="spellEnd"/>
      <w:r w:rsidRPr="00112E46">
        <w:rPr>
          <w:rFonts w:cstheme="minorHAnsi"/>
        </w:rPr>
        <w:t>. Değer: 19 mm</w:t>
      </w:r>
      <w:proofErr w:type="gramStart"/>
      <w:r w:rsidRPr="00112E46">
        <w:rPr>
          <w:rFonts w:cstheme="minorHAnsi"/>
        </w:rPr>
        <w:t>)</w:t>
      </w:r>
      <w:proofErr w:type="gramEnd"/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>Seviye 3.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D3" w:rsidRDefault="003102D3" w:rsidP="00A54375">
      <w:pPr>
        <w:spacing w:after="0" w:line="240" w:lineRule="auto"/>
      </w:pPr>
      <w:r>
        <w:separator/>
      </w:r>
    </w:p>
  </w:endnote>
  <w:endnote w:type="continuationSeparator" w:id="0">
    <w:p w:rsidR="003102D3" w:rsidRDefault="003102D3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7E50A5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7E50A5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2924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7E50A5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112E46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D3" w:rsidRDefault="003102D3" w:rsidP="00A54375">
      <w:pPr>
        <w:spacing w:after="0" w:line="240" w:lineRule="auto"/>
      </w:pPr>
      <w:r>
        <w:separator/>
      </w:r>
    </w:p>
  </w:footnote>
  <w:footnote w:type="continuationSeparator" w:id="0">
    <w:p w:rsidR="003102D3" w:rsidRDefault="003102D3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7CE"/>
    <w:rsid w:val="009D11BD"/>
    <w:rsid w:val="009D1BF1"/>
    <w:rsid w:val="009D3C1A"/>
    <w:rsid w:val="009D42F1"/>
    <w:rsid w:val="009D6855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B040AC-B952-467F-9017-A6BB737F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4936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862</cp:revision>
  <cp:lastPrinted>2013-06-27T10:27:00Z</cp:lastPrinted>
  <dcterms:created xsi:type="dcterms:W3CDTF">2013-06-27T06:17:00Z</dcterms:created>
  <dcterms:modified xsi:type="dcterms:W3CDTF">2019-01-30T10:30:00Z</dcterms:modified>
</cp:coreProperties>
</file>