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8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9"/>
      </w:tblGrid>
      <w:tr w:rsidR="00F722F2" w:rsidRPr="00160D30" w:rsidTr="00063A47">
        <w:trPr>
          <w:trHeight w:val="8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7147" w:rsidRPr="00160D30" w:rsidRDefault="00D87147" w:rsidP="00063A47">
            <w:pPr>
              <w:pStyle w:val="ListeParagraf"/>
              <w:ind w:left="0"/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 xml:space="preserve">Etik kurallar, firmamızın hizmet kalitesini ve saygınlığını artırmak üzere, firmamız çalışanları ve toplumla ilişkilerini düzenleyen ve firma içi davranış kültürünü oluşturan değerler bütünüdür. Bu çerçevede </w:t>
            </w:r>
            <w:r w:rsidR="00DE5602" w:rsidRPr="00160D30">
              <w:rPr>
                <w:rFonts w:ascii="Comic Sans MS" w:hAnsi="Comic Sans MS"/>
              </w:rPr>
              <w:t>firmamız</w:t>
            </w:r>
            <w:r w:rsidRPr="00160D30">
              <w:rPr>
                <w:rFonts w:ascii="Comic Sans MS" w:hAnsi="Comic Sans MS"/>
              </w:rPr>
              <w:t xml:space="preserve">, sosyal sorumluluklarına karşı duyarlı olur; çevreye, tüketiciye, kamu sağlığına ilişkin düzenlemeler ile etik kurallara uyar. </w:t>
            </w:r>
            <w:r w:rsidR="00DE5602" w:rsidRPr="00160D30">
              <w:rPr>
                <w:rFonts w:ascii="Comic Sans MS" w:hAnsi="Comic Sans MS"/>
              </w:rPr>
              <w:t>Firmamız</w:t>
            </w:r>
            <w:r w:rsidRPr="00160D30">
              <w:rPr>
                <w:rFonts w:ascii="Comic Sans MS" w:hAnsi="Comic Sans MS"/>
              </w:rPr>
              <w:t xml:space="preserve">, uluslararası geçerliliğe sahip insan haklarına destek olur ve saygı gösterir. </w:t>
            </w:r>
          </w:p>
          <w:p w:rsidR="00CE256A" w:rsidRPr="00160D30" w:rsidRDefault="00CE256A" w:rsidP="00063A47">
            <w:pPr>
              <w:pStyle w:val="ListeParagraf"/>
              <w:ind w:left="0"/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 xml:space="preserve">Hedef, kurumsal yapı ve kimliğin itibarını en yüksek düzeyde tutmak ve etik kuralların her birimce içselleştirilmesini sağlamaktır. </w:t>
            </w:r>
          </w:p>
          <w:p w:rsidR="00CE256A" w:rsidRPr="00160D30" w:rsidRDefault="00CE256A" w:rsidP="00063A47">
            <w:pPr>
              <w:pStyle w:val="ListeParagraf"/>
              <w:ind w:left="0"/>
              <w:rPr>
                <w:rFonts w:ascii="Comic Sans MS" w:hAnsi="Comic Sans MS"/>
              </w:rPr>
            </w:pPr>
          </w:p>
          <w:p w:rsidR="00CE256A" w:rsidRPr="00160D30" w:rsidRDefault="00CE256A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Müşteri, tedarikçi ve iş ilişk</w:t>
            </w:r>
            <w:r w:rsidR="004079C4" w:rsidRPr="00160D30">
              <w:rPr>
                <w:rFonts w:ascii="Comic Sans MS" w:hAnsi="Comic Sans MS"/>
              </w:rPr>
              <w:t xml:space="preserve">isine girilen tüm kişi ve kurumlarda dürüstlük, güven, tutarlılık, </w:t>
            </w:r>
            <w:proofErr w:type="gramStart"/>
            <w:r w:rsidR="004079C4" w:rsidRPr="00160D30">
              <w:rPr>
                <w:rFonts w:ascii="Comic Sans MS" w:hAnsi="Comic Sans MS"/>
              </w:rPr>
              <w:t>profesyonellik,</w:t>
            </w:r>
            <w:proofErr w:type="gramEnd"/>
            <w:r w:rsidR="004079C4" w:rsidRPr="00160D30">
              <w:rPr>
                <w:rFonts w:ascii="Comic Sans MS" w:hAnsi="Comic Sans MS"/>
              </w:rPr>
              <w:t xml:space="preserve"> ve karşılıklı menfaatlere saygı ilkeleri gözetilir.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 xml:space="preserve">Hizmet ve ürünlerde üstün kalite hedeflenir, müşteri ihtiyaç ve beklentileri tam karşılanır. 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Serbest rekabetli kısıtlayıcı davranışlarda bulunulmaz, rakipler kötülenmez, yanıltıcı reklam yapılmaz.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Gizli ve ticari sır niteliğindeki bilgiler, çalışanların kişisel bilgileri ve müşterilere ait bilgiler gizli tutulur.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Şirketçe yapılan bağışlar, menfaat sahipleri ve kamuya usulünce duyurulur.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Şirket harcamalarına azami özen gösterilir, tasarruf ve maliyet bilinci içinde hareket edilir.</w:t>
            </w:r>
          </w:p>
          <w:p w:rsidR="004079C4" w:rsidRPr="00160D30" w:rsidRDefault="004079C4" w:rsidP="00CE256A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60D30">
              <w:rPr>
                <w:rFonts w:ascii="Comic Sans MS" w:hAnsi="Comic Sans MS"/>
              </w:rPr>
              <w:t>Tüm çalışanlar kurumsal etiğe uygunluk denetiminde işbirliği yapar.</w:t>
            </w:r>
          </w:p>
          <w:p w:rsidR="00D87147" w:rsidRPr="00160D30" w:rsidRDefault="00D87147" w:rsidP="00063A47">
            <w:pPr>
              <w:pStyle w:val="ListeParagraf"/>
              <w:ind w:left="0"/>
              <w:rPr>
                <w:rFonts w:ascii="Comic Sans MS" w:hAnsi="Comic Sans MS"/>
              </w:rPr>
            </w:pPr>
          </w:p>
          <w:p w:rsidR="00160D30" w:rsidRDefault="00160D30" w:rsidP="00063A47">
            <w:pPr>
              <w:pStyle w:val="ListeParagraf"/>
              <w:ind w:left="0"/>
              <w:rPr>
                <w:rFonts w:ascii="Comic Sans MS" w:hAnsi="Comic Sans MS" w:cs="Estrangelo Edessa"/>
                <w:b/>
                <w:sz w:val="12"/>
                <w:szCs w:val="12"/>
              </w:rPr>
            </w:pPr>
          </w:p>
          <w:p w:rsidR="00063A47" w:rsidRPr="00160D30" w:rsidRDefault="00063A47" w:rsidP="00063A47">
            <w:pPr>
              <w:pStyle w:val="ListeParagraf"/>
              <w:ind w:left="0"/>
              <w:jc w:val="right"/>
              <w:rPr>
                <w:rFonts w:ascii="Comic Sans MS" w:hAnsi="Comic Sans MS" w:cs="Estrangelo Edessa"/>
                <w:b/>
              </w:rPr>
            </w:pPr>
            <w:r w:rsidRPr="00160D30">
              <w:rPr>
                <w:rFonts w:ascii="Comic Sans MS" w:hAnsi="Comic Sans MS" w:cs="Estrangelo Edessa"/>
                <w:b/>
              </w:rPr>
              <w:t>GENEL MÜDÜR</w:t>
            </w:r>
          </w:p>
          <w:p w:rsidR="00063A47" w:rsidRPr="00160D30" w:rsidRDefault="00063A47" w:rsidP="00063A47">
            <w:pPr>
              <w:pStyle w:val="ListeParagraf"/>
              <w:ind w:left="0"/>
              <w:jc w:val="right"/>
              <w:rPr>
                <w:rFonts w:ascii="Comic Sans MS" w:hAnsi="Comic Sans MS"/>
              </w:rPr>
            </w:pPr>
            <w:r w:rsidRPr="00160D30">
              <w:rPr>
                <w:rFonts w:ascii="Comic Sans MS" w:hAnsi="Comic Sans MS" w:cs="Estrangelo Edessa"/>
                <w:b/>
              </w:rPr>
              <w:t>OSMAN ÖZPEK</w:t>
            </w:r>
            <w:r w:rsidRPr="00160D30">
              <w:rPr>
                <w:rFonts w:ascii="Comic Sans MS" w:hAnsi="Comic Sans MS" w:cs="Estrangelo Edessa"/>
                <w:b/>
                <w:sz w:val="12"/>
                <w:szCs w:val="12"/>
              </w:rPr>
              <w:t xml:space="preserve">                                                                   </w:t>
            </w:r>
          </w:p>
        </w:tc>
      </w:tr>
      <w:tr w:rsidR="00195E13" w:rsidRPr="00F722F2" w:rsidTr="00063A47">
        <w:trPr>
          <w:trHeight w:val="4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A6506F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tr-TR"/>
              </w:rPr>
            </w:pPr>
          </w:p>
        </w:tc>
      </w:tr>
    </w:tbl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  <w:bookmarkStart w:id="0" w:name="_GoBack"/>
      <w:bookmarkEnd w:id="0"/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sectPr w:rsidR="003846E5" w:rsidSect="00446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A7" w:rsidRDefault="00107CA7" w:rsidP="00C96F16">
      <w:pPr>
        <w:spacing w:after="0" w:line="240" w:lineRule="auto"/>
      </w:pPr>
      <w:r>
        <w:separator/>
      </w:r>
    </w:p>
  </w:endnote>
  <w:endnote w:type="continuationSeparator" w:id="0">
    <w:p w:rsidR="00107CA7" w:rsidRDefault="00107CA7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B4140A" w:rsidRPr="007A2DC6" w:rsidTr="00D53C58">
      <w:trPr>
        <w:trHeight w:val="273"/>
      </w:trPr>
      <w:tc>
        <w:tcPr>
          <w:tcW w:w="4820" w:type="dxa"/>
        </w:tcPr>
        <w:p w:rsidR="00B4140A" w:rsidRPr="007243B0" w:rsidRDefault="00B4140A" w:rsidP="00B4140A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B4140A" w:rsidRPr="007243B0" w:rsidRDefault="00B4140A" w:rsidP="00B4140A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B4140A" w:rsidRPr="007A2DC6" w:rsidTr="00D53C58">
      <w:trPr>
        <w:trHeight w:val="382"/>
      </w:trPr>
      <w:tc>
        <w:tcPr>
          <w:tcW w:w="4820" w:type="dxa"/>
          <w:vAlign w:val="center"/>
        </w:tcPr>
        <w:p w:rsidR="00B4140A" w:rsidRPr="007243B0" w:rsidRDefault="00B4140A" w:rsidP="00B4140A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B4140A" w:rsidRPr="007243B0" w:rsidRDefault="00B4140A" w:rsidP="00B4140A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B4140A" w:rsidRPr="007A2DC6" w:rsidTr="00D53C58">
      <w:trPr>
        <w:trHeight w:val="382"/>
      </w:trPr>
      <w:tc>
        <w:tcPr>
          <w:tcW w:w="4820" w:type="dxa"/>
          <w:vAlign w:val="center"/>
        </w:tcPr>
        <w:p w:rsidR="00B4140A" w:rsidRDefault="00B4140A" w:rsidP="00B4140A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B4140A" w:rsidRPr="007243B0" w:rsidRDefault="00B4140A" w:rsidP="00B4140A">
          <w:pPr>
            <w:jc w:val="center"/>
            <w:rPr>
              <w:rFonts w:ascii="Comic Sans MS" w:hAnsi="Comic Sans MS" w:cs="Arial"/>
            </w:rPr>
          </w:pPr>
        </w:p>
      </w:tc>
    </w:tr>
  </w:tbl>
  <w:p w:rsidR="00B4140A" w:rsidRDefault="00B4140A">
    <w:pPr>
      <w:pStyle w:val="Altbilgi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A7" w:rsidRDefault="00107CA7" w:rsidP="00C96F16">
      <w:pPr>
        <w:spacing w:after="0" w:line="240" w:lineRule="auto"/>
      </w:pPr>
      <w:r>
        <w:separator/>
      </w:r>
    </w:p>
  </w:footnote>
  <w:footnote w:type="continuationSeparator" w:id="0">
    <w:p w:rsidR="00107CA7" w:rsidRDefault="00107CA7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6172"/>
      <w:gridCol w:w="2268"/>
    </w:tblGrid>
    <w:tr w:rsidR="00B4140A" w:rsidRPr="00ED6AA7" w:rsidTr="00B4140A">
      <w:trPr>
        <w:cantSplit/>
        <w:trHeight w:val="1325"/>
      </w:trPr>
      <w:tc>
        <w:tcPr>
          <w:tcW w:w="2192" w:type="dxa"/>
        </w:tcPr>
        <w:p w:rsidR="00B4140A" w:rsidRDefault="00B4140A" w:rsidP="00B4140A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 wp14:anchorId="0646336A" wp14:editId="4E2F115E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B4140A" w:rsidRPr="005F05B4" w:rsidRDefault="00B4140A" w:rsidP="00B4140A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>
            <w:rPr>
              <w:rFonts w:ascii="Comic Sans MS" w:hAnsi="Comic Sans MS"/>
              <w:b/>
              <w:bCs/>
              <w:sz w:val="36"/>
              <w:szCs w:val="36"/>
            </w:rPr>
            <w:t xml:space="preserve">ETİK KURALLAR </w:t>
          </w:r>
          <w:r>
            <w:rPr>
              <w:rFonts w:ascii="Comic Sans MS" w:hAnsi="Comic Sans MS"/>
              <w:b/>
              <w:bCs/>
              <w:sz w:val="36"/>
              <w:szCs w:val="36"/>
            </w:rPr>
            <w:t>POLİTİKASI</w:t>
          </w:r>
        </w:p>
      </w:tc>
      <w:tc>
        <w:tcPr>
          <w:tcW w:w="2268" w:type="dxa"/>
        </w:tcPr>
        <w:p w:rsidR="00B4140A" w:rsidRPr="00ED6AA7" w:rsidRDefault="00B4140A" w:rsidP="00B4140A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Doküman No</w:t>
          </w:r>
          <w:r>
            <w:rPr>
              <w:rFonts w:ascii="Comic Sans MS" w:hAnsi="Comic Sans MS"/>
              <w:sz w:val="16"/>
              <w:szCs w:val="16"/>
            </w:rPr>
            <w:t>: KG-POL-00</w:t>
          </w:r>
          <w:r>
            <w:rPr>
              <w:rFonts w:ascii="Comic Sans MS" w:hAnsi="Comic Sans MS"/>
              <w:sz w:val="16"/>
              <w:szCs w:val="16"/>
            </w:rPr>
            <w:t>7</w:t>
          </w:r>
        </w:p>
        <w:p w:rsidR="00B4140A" w:rsidRPr="00ED6AA7" w:rsidRDefault="00B4140A" w:rsidP="00B4140A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Yayın Tarihi</w:t>
          </w:r>
          <w:r>
            <w:rPr>
              <w:rFonts w:ascii="Comic Sans MS" w:hAnsi="Comic Sans MS"/>
              <w:sz w:val="16"/>
              <w:szCs w:val="16"/>
            </w:rPr>
            <w:t>: 20.05.2019</w:t>
          </w:r>
        </w:p>
        <w:p w:rsidR="00B4140A" w:rsidRPr="00ED6AA7" w:rsidRDefault="00B4140A" w:rsidP="00B4140A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Revizyon No</w:t>
          </w:r>
          <w:r>
            <w:rPr>
              <w:rFonts w:ascii="Comic Sans MS" w:hAnsi="Comic Sans MS"/>
              <w:sz w:val="16"/>
              <w:szCs w:val="16"/>
            </w:rPr>
            <w:t>:0</w:t>
          </w:r>
        </w:p>
        <w:p w:rsidR="00B4140A" w:rsidRPr="00ED6AA7" w:rsidRDefault="00B4140A" w:rsidP="00B4140A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sz w:val="16"/>
              <w:szCs w:val="16"/>
            </w:rPr>
            <w:t>Revizyon Tarihi: -</w:t>
          </w:r>
        </w:p>
        <w:p w:rsidR="00B4140A" w:rsidRPr="00ED6AA7" w:rsidRDefault="00B4140A" w:rsidP="00B4140A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Sayfa No</w:t>
          </w:r>
          <w:r>
            <w:rPr>
              <w:rFonts w:ascii="Comic Sans MS" w:hAnsi="Comic Sans MS"/>
              <w:sz w:val="16"/>
              <w:szCs w:val="16"/>
            </w:rPr>
            <w:t xml:space="preserve">: 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begin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instrText xml:space="preserve"> PAGE </w:instrTex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6"/>
              <w:szCs w:val="16"/>
            </w:rPr>
            <w:t>1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end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t>/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begin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instrText xml:space="preserve"> NUMPAGES </w:instrTex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6"/>
              <w:szCs w:val="16"/>
            </w:rPr>
            <w:t>1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end"/>
          </w:r>
        </w:p>
      </w:tc>
    </w:tr>
  </w:tbl>
  <w:p w:rsidR="00C96F16" w:rsidRPr="00B4140A" w:rsidRDefault="00C96F16" w:rsidP="00B4140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B99"/>
    <w:multiLevelType w:val="hybridMultilevel"/>
    <w:tmpl w:val="0B2AA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4735"/>
    <w:multiLevelType w:val="multilevel"/>
    <w:tmpl w:val="1F6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31C0D"/>
    <w:multiLevelType w:val="multilevel"/>
    <w:tmpl w:val="A07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063A47"/>
    <w:rsid w:val="00107CA7"/>
    <w:rsid w:val="0013361F"/>
    <w:rsid w:val="00160D30"/>
    <w:rsid w:val="00177680"/>
    <w:rsid w:val="00195E13"/>
    <w:rsid w:val="00213A69"/>
    <w:rsid w:val="00277FD3"/>
    <w:rsid w:val="003370E5"/>
    <w:rsid w:val="003846E5"/>
    <w:rsid w:val="004079C4"/>
    <w:rsid w:val="004345B7"/>
    <w:rsid w:val="0044636B"/>
    <w:rsid w:val="004C18CF"/>
    <w:rsid w:val="004F28ED"/>
    <w:rsid w:val="00513766"/>
    <w:rsid w:val="00605862"/>
    <w:rsid w:val="00726909"/>
    <w:rsid w:val="00796C09"/>
    <w:rsid w:val="00A6506F"/>
    <w:rsid w:val="00A81C18"/>
    <w:rsid w:val="00B4140A"/>
    <w:rsid w:val="00C20C29"/>
    <w:rsid w:val="00C324A7"/>
    <w:rsid w:val="00C75B6B"/>
    <w:rsid w:val="00C96F16"/>
    <w:rsid w:val="00CE256A"/>
    <w:rsid w:val="00D85BF1"/>
    <w:rsid w:val="00D87147"/>
    <w:rsid w:val="00DE2074"/>
    <w:rsid w:val="00DE5602"/>
    <w:rsid w:val="00E00183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6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3A47"/>
    <w:rPr>
      <w:b/>
      <w:bCs/>
    </w:rPr>
  </w:style>
  <w:style w:type="character" w:styleId="SayfaNumaras">
    <w:name w:val="page number"/>
    <w:basedOn w:val="VarsaylanParagrafYazTipi"/>
    <w:rsid w:val="00B4140A"/>
  </w:style>
  <w:style w:type="paragraph" w:styleId="BalonMetni">
    <w:name w:val="Balloon Text"/>
    <w:basedOn w:val="Normal"/>
    <w:link w:val="BalonMetniChar"/>
    <w:uiPriority w:val="99"/>
    <w:semiHidden/>
    <w:unhideWhenUsed/>
    <w:rsid w:val="00B4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6</cp:revision>
  <cp:lastPrinted>2024-05-22T14:31:00Z</cp:lastPrinted>
  <dcterms:created xsi:type="dcterms:W3CDTF">2019-06-21T10:12:00Z</dcterms:created>
  <dcterms:modified xsi:type="dcterms:W3CDTF">2024-05-22T14:31:00Z</dcterms:modified>
</cp:coreProperties>
</file>